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水下传感材料与器件</w:t>
      </w:r>
      <w:r>
        <w:rPr>
          <w:rFonts w:hint="eastAsia" w:ascii="宋体" w:hAnsi="宋体" w:eastAsia="宋体" w:cs="宋体"/>
          <w:b w:val="0"/>
          <w:bCs w:val="0"/>
          <w:sz w:val="44"/>
          <w:szCs w:val="44"/>
        </w:rPr>
        <w:t>微专业介绍</w:t>
      </w:r>
    </w:p>
    <w:p w14:paraId="5304E173">
      <w:pPr>
        <w:rPr>
          <w:rFonts w:hint="eastAsia" w:ascii="宋体" w:hAnsi="宋体" w:eastAsia="宋体" w:cs="宋体"/>
          <w:szCs w:val="21"/>
        </w:rPr>
      </w:pPr>
    </w:p>
    <w:p w14:paraId="2748B344">
      <w:pPr>
        <w:rPr>
          <w:rFonts w:hint="eastAsia" w:ascii="黑体" w:hAnsi="黑体" w:eastAsia="黑体" w:cs="黑体"/>
          <w:sz w:val="32"/>
          <w:szCs w:val="32"/>
        </w:rPr>
      </w:pPr>
      <w:r>
        <w:rPr>
          <w:rFonts w:hint="eastAsia" w:ascii="黑体" w:hAnsi="黑体" w:eastAsia="黑体" w:cs="黑体"/>
          <w:sz w:val="32"/>
          <w:szCs w:val="32"/>
        </w:rPr>
        <w:t>一、水下传感材料与器件微专业简介</w:t>
      </w:r>
    </w:p>
    <w:p w14:paraId="698325E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面向我国“十四五”提出的海洋强国的发展战略，中国正加速推进深海探测、海洋资源开发、水下国防、智慧海洋等关键领域，亟需高性能水下传感技术支撑。目前，水下传感器易受腐蚀、高压失效、信号干扰等问题制约。面对水下仿生传感材料、自供能传感器件、量子传感器件等新兴领域发展需求，需要培养一批具有材料科学、水声工程、微纳器件信号处理等专业背景的复合型人才，但是现有专业难以覆盖培养需求。</w:t>
      </w:r>
    </w:p>
    <w:p w14:paraId="235933C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根据任课教师专业特点及水下传感器的类别，将全方位设置四门核心课程，分别为水下声学传感器件导论、水下非声传感器件导论、水下传感材料前沿、水声超材料与功能器件。四门课程均为32学时，2学分。</w:t>
      </w:r>
    </w:p>
    <w:p w14:paraId="3E8C793A">
      <w:pPr>
        <w:rPr>
          <w:rFonts w:hint="eastAsia" w:ascii="黑体" w:hAnsi="黑体" w:eastAsia="黑体" w:cs="黑体"/>
          <w:sz w:val="32"/>
          <w:szCs w:val="32"/>
        </w:rPr>
      </w:pPr>
      <w:r>
        <w:rPr>
          <w:rFonts w:hint="eastAsia" w:ascii="黑体" w:hAnsi="黑体" w:eastAsia="黑体" w:cs="黑体"/>
          <w:sz w:val="32"/>
          <w:szCs w:val="32"/>
        </w:rPr>
        <w:t>二、培养目标（限300字）</w:t>
      </w:r>
    </w:p>
    <w:p w14:paraId="42BEB70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针对我国水下传感材料与器件方面人才培养的缺口，系统建立水下声学传感、水下非声传感、水下传感材料的知识框架，涵盖声学、光学、电磁学、材料学、化学、生物仿生等及其在水下环境中的特殊性能。解析水下复杂环境对传感器性能的影响及应对策略。融合海洋工程、材料科学、生物仿生学、电子技术等多学科内容，培养解决水下传感实际问题的复合型人才。通过实验和项目设计，使学生掌握传感器设计、标定及数据处理的完整流程。鼓励面向深海探测、环境监测、军事国防等场景的创新性解决方案。结合国内外水下传感技术发展动态，培养具备耐腐蚀材料研发、传感材料研发、水下声学传感器设计、水下非声传感器设计能力的交叉复合型人才。</w:t>
      </w:r>
    </w:p>
    <w:p w14:paraId="38D8F7C3">
      <w:pPr>
        <w:rPr>
          <w:rFonts w:hint="eastAsia" w:ascii="黑体" w:hAnsi="黑体" w:eastAsia="黑体" w:cs="黑体"/>
          <w:sz w:val="32"/>
          <w:szCs w:val="32"/>
        </w:rPr>
      </w:pPr>
      <w:r>
        <w:rPr>
          <w:rFonts w:hint="eastAsia" w:ascii="黑体" w:hAnsi="黑体" w:eastAsia="黑体" w:cs="黑体"/>
          <w:sz w:val="32"/>
          <w:szCs w:val="32"/>
        </w:rPr>
        <w:t>三、办学条件（限500字，含主要负责人简介、教学团队、教学资源等）</w:t>
      </w:r>
    </w:p>
    <w:p w14:paraId="7DD720B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负责人马宁，材料科学与工程专业，博导/教授，长期从事材料科学与工程专业的教育教学工作，目前已培养博士研究生毕业3人，硕士生毕业30余人，承担本科生、研究生课程累计10余门，在国际期刊上发表90余篇SCI收录的学术论文，至2026年4月，总计被引用4000余次，其中单篇最高引用600余次，H-因子(H-index)为35。承担和参与各类科研项目10余项，具有丰富的教学与科研经验。专业核心成员为陈永耀教授、张馨月副教授、储昭强副教授、张双捷副教授、王玉书副教授，均在水下传感材料与技术领域具有丰富的教学及科研经验。</w:t>
      </w:r>
    </w:p>
    <w:p w14:paraId="5017CB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声工程（A+）及材料科学与工程（B+）两门均属于优势学科，交叉学科可覆盖水下信号传输、声学传感器核心技术、传感材料、耐高压材料、抗生物附着材料等专业知识；青岛创新发展基地具有智慧教室、多功能研讨室、智能线上教育设备等，可满足线上/线下混合式教学的开展；具有先进的智慧教学软件等，可满足多形式的教学需求。凭借“水声-材料”学科的交叉、国家级实验平台及青岛基地的海洋区位延伸，可全面覆盖“水下传感材料与器件”专业从材料研发→器件设计→海上验证的全链条教学需求，具备国内不可替代的培养条件。</w:t>
      </w:r>
    </w:p>
    <w:p w14:paraId="268A9967">
      <w:pPr>
        <w:rPr>
          <w:rFonts w:hint="eastAsia" w:ascii="黑体" w:hAnsi="黑体" w:eastAsia="黑体" w:cs="黑体"/>
          <w:sz w:val="32"/>
          <w:szCs w:val="32"/>
        </w:rPr>
      </w:pPr>
      <w:r>
        <w:rPr>
          <w:rFonts w:hint="eastAsia" w:ascii="黑体" w:hAnsi="黑体" w:eastAsia="黑体" w:cs="黑体"/>
          <w:sz w:val="32"/>
          <w:szCs w:val="32"/>
        </w:rPr>
        <w:t>四、招生要求（限300字，主要体现对哪方面内容感兴趣或者想学哪方面知识技能的学生可以报名）</w:t>
      </w:r>
    </w:p>
    <w:p w14:paraId="4F69C87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招生对象：全校理工科专业二、三年级本科生。特别是对于水下传感器领域有浓厚兴趣的学生。</w:t>
      </w:r>
    </w:p>
    <w:p w14:paraId="5F21570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专业背景：优先选拔材料科学与工程、材料物理、水声工程、电子技术、测控技术等专业学生。</w:t>
      </w:r>
    </w:p>
    <w:p w14:paraId="32D5B949">
      <w:pPr>
        <w:rPr>
          <w:rFonts w:ascii="仿宋_GB2312" w:hAnsi="仿宋_GB2312" w:eastAsia="仿宋_GB2312" w:cs="仿宋_GB2312"/>
          <w:sz w:val="32"/>
          <w:szCs w:val="32"/>
        </w:rPr>
      </w:pPr>
      <w:r>
        <w:rPr>
          <w:rFonts w:hint="eastAsia" w:ascii="仿宋_GB2312" w:hAnsi="仿宋_GB2312" w:eastAsia="仿宋_GB2312" w:cs="仿宋_GB2312"/>
          <w:sz w:val="32"/>
          <w:szCs w:val="32"/>
        </w:rPr>
        <w:t>先修课：需修完《材料科学基础》、《水声学》、《大学物理》、《高等数学》等先修课程。</w:t>
      </w:r>
    </w:p>
    <w:p w14:paraId="5B047C44">
      <w:pPr>
        <w:numPr>
          <w:ilvl w:val="0"/>
          <w:numId w:val="1"/>
        </w:numPr>
        <w:rPr>
          <w:rFonts w:hint="eastAsia" w:ascii="黑体" w:hAnsi="黑体" w:eastAsia="黑体" w:cs="黑体"/>
          <w:sz w:val="32"/>
          <w:szCs w:val="32"/>
        </w:rPr>
      </w:pPr>
      <w:r>
        <w:rPr>
          <w:rFonts w:hint="eastAsia" w:ascii="黑体" w:hAnsi="黑体" w:eastAsia="黑体" w:cs="黑体"/>
          <w:sz w:val="32"/>
          <w:szCs w:val="32"/>
        </w:rPr>
        <w:t>特色优势（限500字，含微专业的亮点，对应用、升学、就业前景等方面的帮助）</w:t>
      </w:r>
    </w:p>
    <w:p w14:paraId="214781A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具有鲜明的行业特色及国家战略所需性，可作为从事国防军工、海洋智能经济、科研院所等水下传感技术相关研究可靠顶用人才的启蒙专业。本专业通过“学科交叉+军工特色+实践驱动”的培养模式，瞄准国家智慧海洋的战略需求，构建从材料器件创新到产业应用的全方位人才培养体系。经过本专业的培养，相信对于本科生进入相关高校、科研院所继续深造，或是进入相关高科技企业工作具有一定的推动作用。</w:t>
      </w:r>
    </w:p>
    <w:p w14:paraId="3AAFBD0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微专业咨询电话：</w:t>
      </w:r>
    </w:p>
    <w:p w14:paraId="4E3A88D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15811286056</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0416E3-B644-4137-A7A8-1946615CCB8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CC24B237-D732-4A6E-8597-A08CEDA4886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2AB"/>
    <w:rsid w:val="00912302"/>
    <w:rsid w:val="00AC26D8"/>
    <w:rsid w:val="00DF6D91"/>
    <w:rsid w:val="00E41D56"/>
    <w:rsid w:val="00F372AB"/>
    <w:rsid w:val="17C82771"/>
    <w:rsid w:val="20DA3363"/>
    <w:rsid w:val="48FC1322"/>
    <w:rsid w:val="561F2564"/>
    <w:rsid w:val="69D739F8"/>
    <w:rsid w:val="7F6B1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1619</Words>
  <Characters>1666</Characters>
  <Lines>71</Lines>
  <Paragraphs>51</Paragraphs>
  <TotalTime>43</TotalTime>
  <ScaleCrop>false</ScaleCrop>
  <LinksUpToDate>false</LinksUpToDate>
  <CharactersWithSpaces>1666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2026-03-31T06:36:00Z</dcterms:created>
  <dc:creator>Administrator</dc:creator>
  <cp:lastModifiedBy>高洁</cp:lastModifiedBy>
  <dcterms:modified xsi:type="dcterms:W3CDTF">2026-05-08T02:45:50Z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5A0AD41AF6DA4051B2B8A9EAA7FF1E3B_12</vt:lpwstr>
  </property>
</Properties>
</file>